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D1C" w14:textId="50E3FCE0" w:rsidR="0089574B" w:rsidRPr="002F6843" w:rsidRDefault="003D45F4" w:rsidP="00380967">
      <w:pPr>
        <w:spacing w:after="0"/>
        <w:jc w:val="center"/>
        <w:rPr>
          <w:rFonts w:cstheme="minorHAnsi"/>
          <w:sz w:val="24"/>
          <w:szCs w:val="24"/>
        </w:rPr>
      </w:pPr>
      <w:r w:rsidRPr="002F6843">
        <w:rPr>
          <w:rFonts w:cstheme="minorHAnsi"/>
          <w:sz w:val="24"/>
          <w:szCs w:val="24"/>
        </w:rPr>
        <w:t>Proposed Changes to the River Heights City Code</w:t>
      </w:r>
    </w:p>
    <w:p w14:paraId="5569090C" w14:textId="0D661034" w:rsidR="003D45F4" w:rsidRPr="002F6843" w:rsidRDefault="004D3E66" w:rsidP="0038096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0B75CB">
        <w:rPr>
          <w:rFonts w:cstheme="minorHAnsi"/>
          <w:sz w:val="24"/>
          <w:szCs w:val="24"/>
        </w:rPr>
        <w:t>1</w:t>
      </w:r>
      <w:r w:rsidR="007247E1">
        <w:rPr>
          <w:rFonts w:cstheme="minorHAnsi"/>
          <w:sz w:val="24"/>
          <w:szCs w:val="24"/>
        </w:rPr>
        <w:t>, 2018</w:t>
      </w:r>
    </w:p>
    <w:p w14:paraId="7F973E7C" w14:textId="77777777" w:rsidR="0089574B" w:rsidRPr="002F6843" w:rsidRDefault="0089574B" w:rsidP="00380967">
      <w:pPr>
        <w:spacing w:after="0"/>
        <w:jc w:val="center"/>
        <w:rPr>
          <w:rFonts w:cstheme="minorHAnsi"/>
          <w:sz w:val="24"/>
          <w:szCs w:val="24"/>
        </w:rPr>
      </w:pPr>
    </w:p>
    <w:p w14:paraId="06AA9BFF" w14:textId="77777777" w:rsidR="005942D5" w:rsidRPr="002F6843" w:rsidRDefault="005942D5" w:rsidP="00380967">
      <w:pPr>
        <w:spacing w:after="0"/>
        <w:jc w:val="center"/>
        <w:rPr>
          <w:rFonts w:cstheme="minorHAnsi"/>
        </w:rPr>
      </w:pPr>
    </w:p>
    <w:p w14:paraId="464D73BD" w14:textId="1F8845D4" w:rsidR="003D45F4" w:rsidRDefault="007247E1" w:rsidP="003D45F4">
      <w:pPr>
        <w:spacing w:after="0"/>
        <w:rPr>
          <w:rFonts w:cstheme="minorHAnsi"/>
          <w:b/>
        </w:rPr>
      </w:pPr>
      <w:r w:rsidRPr="008C213F">
        <w:rPr>
          <w:rFonts w:cstheme="minorHAnsi"/>
          <w:b/>
        </w:rPr>
        <w:t>6-1</w:t>
      </w:r>
      <w:r w:rsidR="003D45F4" w:rsidRPr="008C213F">
        <w:rPr>
          <w:rFonts w:cstheme="minorHAnsi"/>
          <w:b/>
        </w:rPr>
        <w:t>:</w:t>
      </w:r>
      <w:r w:rsidR="003D45F4" w:rsidRPr="002F6843">
        <w:rPr>
          <w:rFonts w:cstheme="minorHAnsi"/>
          <w:b/>
        </w:rPr>
        <w:tab/>
      </w:r>
      <w:r>
        <w:rPr>
          <w:rFonts w:cstheme="minorHAnsi"/>
          <w:b/>
        </w:rPr>
        <w:t xml:space="preserve">OFF HIGHWAY VEHICLES </w:t>
      </w:r>
    </w:p>
    <w:p w14:paraId="09F732E1" w14:textId="77777777" w:rsidR="007247E1" w:rsidRPr="002F6843" w:rsidRDefault="007247E1" w:rsidP="003D45F4">
      <w:pPr>
        <w:spacing w:after="0"/>
        <w:rPr>
          <w:rFonts w:cstheme="minorHAnsi"/>
          <w:b/>
        </w:rPr>
      </w:pPr>
    </w:p>
    <w:p w14:paraId="325DFCC7" w14:textId="173A9B0B" w:rsidR="008B7CBD" w:rsidRDefault="007247E1" w:rsidP="003D45F4">
      <w:pPr>
        <w:spacing w:after="0"/>
        <w:rPr>
          <w:rFonts w:cstheme="minorHAnsi"/>
        </w:rPr>
      </w:pPr>
      <w:r>
        <w:rPr>
          <w:rFonts w:cstheme="minorHAnsi"/>
        </w:rPr>
        <w:t xml:space="preserve">Replace </w:t>
      </w:r>
      <w:r w:rsidR="008C213F">
        <w:rPr>
          <w:rFonts w:cstheme="minorHAnsi"/>
        </w:rPr>
        <w:t xml:space="preserve">Section </w:t>
      </w:r>
      <w:r>
        <w:rPr>
          <w:rFonts w:cstheme="minorHAnsi"/>
        </w:rPr>
        <w:t xml:space="preserve">6-1 with . . . </w:t>
      </w:r>
    </w:p>
    <w:p w14:paraId="20415072" w14:textId="04B7EA34" w:rsidR="007247E1" w:rsidRDefault="007247E1" w:rsidP="003D45F4">
      <w:pPr>
        <w:spacing w:after="0"/>
        <w:rPr>
          <w:rFonts w:cstheme="minorHAnsi"/>
        </w:rPr>
      </w:pPr>
    </w:p>
    <w:p w14:paraId="0AC552E4" w14:textId="62F7F583" w:rsidR="002F6843" w:rsidRPr="008C213F" w:rsidRDefault="007247E1" w:rsidP="003D45F4">
      <w:pPr>
        <w:spacing w:after="0"/>
        <w:rPr>
          <w:rFonts w:cstheme="minorHAnsi"/>
          <w:u w:val="single"/>
        </w:rPr>
      </w:pPr>
      <w:r w:rsidRPr="008C213F">
        <w:rPr>
          <w:rFonts w:cstheme="minorHAnsi"/>
          <w:u w:val="single"/>
        </w:rPr>
        <w:t>“River Heights follows the Utah Off-Highway Vehicle Laws and Rules (</w:t>
      </w:r>
      <w:r w:rsidR="0081444C" w:rsidRPr="008C213F">
        <w:rPr>
          <w:rFonts w:cstheme="minorHAnsi"/>
          <w:u w:val="single"/>
        </w:rPr>
        <w:t>These laws and rules are available on the State’s website.</w:t>
      </w:r>
      <w:r w:rsidRPr="008C213F">
        <w:rPr>
          <w:rFonts w:cstheme="minorHAnsi"/>
          <w:u w:val="single"/>
        </w:rPr>
        <w:t>)”</w:t>
      </w:r>
    </w:p>
    <w:p w14:paraId="5D928C3D" w14:textId="77777777" w:rsidR="00AF7FC6" w:rsidRPr="002F6843" w:rsidRDefault="00AF7FC6" w:rsidP="003D45F4">
      <w:pPr>
        <w:spacing w:after="0"/>
        <w:rPr>
          <w:rFonts w:cstheme="minorHAnsi"/>
        </w:rPr>
      </w:pPr>
    </w:p>
    <w:p w14:paraId="3BB961A9" w14:textId="51E472ED" w:rsidR="003D45F4" w:rsidRPr="002F6843" w:rsidRDefault="003D45F4" w:rsidP="003D45F4">
      <w:pPr>
        <w:spacing w:after="0"/>
        <w:rPr>
          <w:rFonts w:cstheme="minorHAnsi"/>
        </w:rPr>
      </w:pPr>
      <w:bookmarkStart w:id="0" w:name="_GoBack"/>
      <w:bookmarkEnd w:id="0"/>
    </w:p>
    <w:p w14:paraId="54817470" w14:textId="19B390D0" w:rsidR="003D45F4" w:rsidRPr="002F6843" w:rsidRDefault="007247E1" w:rsidP="003D45F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10-2</w:t>
      </w:r>
      <w:r w:rsidR="003D45F4" w:rsidRPr="002F6843">
        <w:rPr>
          <w:rFonts w:cstheme="minorHAnsi"/>
          <w:b/>
        </w:rPr>
        <w:t>-1:</w:t>
      </w:r>
      <w:r w:rsidR="003D45F4" w:rsidRPr="002F6843">
        <w:rPr>
          <w:rFonts w:cstheme="minorHAnsi"/>
          <w:b/>
        </w:rPr>
        <w:tab/>
      </w:r>
      <w:r>
        <w:rPr>
          <w:rFonts w:cstheme="minorHAnsi"/>
          <w:b/>
        </w:rPr>
        <w:t>DEFINITIONS</w:t>
      </w:r>
    </w:p>
    <w:p w14:paraId="055CD97D" w14:textId="77777777" w:rsidR="003D45F4" w:rsidRPr="002F6843" w:rsidRDefault="003D45F4" w:rsidP="003D45F4">
      <w:pPr>
        <w:spacing w:after="0"/>
        <w:rPr>
          <w:rFonts w:cstheme="minorHAnsi"/>
        </w:rPr>
      </w:pPr>
    </w:p>
    <w:p w14:paraId="790446EB" w14:textId="0D3395DC" w:rsidR="009C1BF1" w:rsidRDefault="009C1BF1" w:rsidP="007B61A8">
      <w:pPr>
        <w:spacing w:after="0"/>
        <w:ind w:left="1530" w:hanging="1530"/>
        <w:rPr>
          <w:rFonts w:cstheme="minorHAnsi"/>
        </w:rPr>
      </w:pPr>
      <w:r>
        <w:rPr>
          <w:rFonts w:cstheme="minorHAnsi"/>
        </w:rPr>
        <w:t xml:space="preserve">Structure:  </w:t>
      </w:r>
      <w:r>
        <w:rPr>
          <w:rFonts w:cstheme="minorHAnsi"/>
        </w:rPr>
        <w:tab/>
        <w:t xml:space="preserve">A combination of materials </w:t>
      </w:r>
      <w:r w:rsidRPr="009C1BF1">
        <w:rPr>
          <w:rFonts w:cstheme="minorHAnsi"/>
          <w:strike/>
        </w:rPr>
        <w:t>that form a construction</w:t>
      </w:r>
      <w:r>
        <w:rPr>
          <w:rFonts w:cstheme="minorHAnsi"/>
        </w:rPr>
        <w:t xml:space="preserve"> </w:t>
      </w:r>
      <w:r w:rsidRPr="009C1BF1">
        <w:rPr>
          <w:rFonts w:cstheme="minorHAnsi"/>
          <w:u w:val="single"/>
        </w:rPr>
        <w:t>constructed</w:t>
      </w:r>
      <w:r>
        <w:rPr>
          <w:rFonts w:cstheme="minorHAnsi"/>
        </w:rPr>
        <w:t xml:space="preserve"> for occupancy, use or ornamentation, whether installed on, above or below the surface of a parcel of land.</w:t>
      </w:r>
    </w:p>
    <w:p w14:paraId="75A13888" w14:textId="622841FE" w:rsidR="00D15294" w:rsidRDefault="00D15294" w:rsidP="003D45F4">
      <w:pPr>
        <w:spacing w:after="0"/>
        <w:rPr>
          <w:rFonts w:cstheme="minorHAnsi"/>
          <w:b/>
        </w:rPr>
      </w:pPr>
    </w:p>
    <w:p w14:paraId="3D78A1FA" w14:textId="77777777" w:rsidR="000B75CB" w:rsidRDefault="000B75CB" w:rsidP="003D45F4">
      <w:pPr>
        <w:spacing w:after="0"/>
        <w:rPr>
          <w:rFonts w:cstheme="minorHAnsi"/>
          <w:b/>
        </w:rPr>
      </w:pPr>
    </w:p>
    <w:p w14:paraId="01933174" w14:textId="77777777" w:rsidR="000B75CB" w:rsidRPr="00845CF5" w:rsidRDefault="000B75CB" w:rsidP="000B75CB">
      <w:pPr>
        <w:spacing w:after="0"/>
        <w:rPr>
          <w:rFonts w:cstheme="minorHAnsi"/>
          <w:b/>
          <w:u w:val="single"/>
        </w:rPr>
      </w:pPr>
      <w:r w:rsidRPr="00845CF5">
        <w:rPr>
          <w:rFonts w:cstheme="minorHAnsi"/>
          <w:b/>
          <w:u w:val="single"/>
        </w:rPr>
        <w:t xml:space="preserve">10-13-9:  </w:t>
      </w:r>
      <w:r>
        <w:rPr>
          <w:rFonts w:cstheme="minorHAnsi"/>
          <w:b/>
          <w:u w:val="single"/>
        </w:rPr>
        <w:t>PROHIBITED ACCESSORY STRUCTURE; EXCEPTION</w:t>
      </w:r>
    </w:p>
    <w:p w14:paraId="06DCDD73" w14:textId="77777777" w:rsidR="000B75CB" w:rsidRPr="00845CF5" w:rsidRDefault="000B75CB" w:rsidP="000B75CB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Roll off or shipping containers, semi-trailers, box cars or similar structures shall not be installed or maintained on residential properties.  These accessory structures are allowed </w:t>
      </w:r>
      <w:r w:rsidRPr="00845CF5">
        <w:rPr>
          <w:rFonts w:cstheme="minorHAnsi"/>
          <w:u w:val="single"/>
        </w:rPr>
        <w:t xml:space="preserve">for construction purposes only, placed on building lot (not in roadway) for no longer than </w:t>
      </w:r>
      <w:r>
        <w:rPr>
          <w:rFonts w:cstheme="minorHAnsi"/>
          <w:u w:val="single"/>
        </w:rPr>
        <w:t>six (6) months</w:t>
      </w:r>
      <w:r w:rsidRPr="00845CF5">
        <w:rPr>
          <w:rFonts w:cstheme="minorHAnsi"/>
          <w:u w:val="single"/>
        </w:rPr>
        <w:t>.</w:t>
      </w:r>
    </w:p>
    <w:p w14:paraId="0C797E83" w14:textId="77777777" w:rsidR="000B75CB" w:rsidRDefault="000B75CB" w:rsidP="003D45F4">
      <w:pPr>
        <w:spacing w:after="0"/>
        <w:rPr>
          <w:rFonts w:cstheme="minorHAnsi"/>
          <w:b/>
        </w:rPr>
      </w:pPr>
    </w:p>
    <w:p w14:paraId="02D32FBC" w14:textId="390EEDB3" w:rsidR="007B61A8" w:rsidRPr="000B75CB" w:rsidRDefault="000B75CB" w:rsidP="003D45F4">
      <w:pPr>
        <w:spacing w:after="0"/>
        <w:rPr>
          <w:rFonts w:cstheme="minorHAnsi"/>
        </w:rPr>
      </w:pPr>
      <w:r w:rsidRPr="000B75CB">
        <w:rPr>
          <w:rFonts w:cstheme="minorHAnsi"/>
        </w:rPr>
        <w:t xml:space="preserve">(bump other sections </w:t>
      </w:r>
      <w:r>
        <w:rPr>
          <w:rFonts w:cstheme="minorHAnsi"/>
        </w:rPr>
        <w:t xml:space="preserve">in 10-13 </w:t>
      </w:r>
      <w:r w:rsidRPr="000B75CB">
        <w:rPr>
          <w:rFonts w:cstheme="minorHAnsi"/>
        </w:rPr>
        <w:t>down)</w:t>
      </w:r>
    </w:p>
    <w:p w14:paraId="28C9447B" w14:textId="4C54EF1C" w:rsidR="000B75CB" w:rsidRPr="000B75CB" w:rsidRDefault="000B75CB" w:rsidP="003D45F4">
      <w:pPr>
        <w:spacing w:after="0"/>
        <w:rPr>
          <w:rFonts w:cstheme="minorHAnsi"/>
        </w:rPr>
      </w:pPr>
    </w:p>
    <w:p w14:paraId="7165E980" w14:textId="77777777" w:rsidR="000B75CB" w:rsidRPr="000B75CB" w:rsidRDefault="000B75CB" w:rsidP="003D45F4">
      <w:pPr>
        <w:spacing w:after="0"/>
        <w:rPr>
          <w:rFonts w:cstheme="minorHAnsi"/>
        </w:rPr>
      </w:pPr>
    </w:p>
    <w:p w14:paraId="55A4214C" w14:textId="00270EF4" w:rsidR="003C3E4E" w:rsidRDefault="003C3E4E" w:rsidP="003D45F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11-6-3:     STREET</w:t>
      </w:r>
      <w:r w:rsidR="00D15294">
        <w:rPr>
          <w:rFonts w:cstheme="minorHAnsi"/>
          <w:b/>
        </w:rPr>
        <w:t>S</w:t>
      </w:r>
      <w:r>
        <w:rPr>
          <w:rFonts w:cstheme="minorHAnsi"/>
          <w:b/>
        </w:rPr>
        <w:t xml:space="preserve"> AND STREET IMPROVEMENTS</w:t>
      </w:r>
    </w:p>
    <w:p w14:paraId="7DDFF76F" w14:textId="6C5AC8C0" w:rsidR="003C3E4E" w:rsidRPr="003C3E4E" w:rsidRDefault="003C3E4E" w:rsidP="003D45F4">
      <w:pPr>
        <w:spacing w:after="0"/>
        <w:rPr>
          <w:rFonts w:cstheme="minorHAnsi"/>
        </w:rPr>
      </w:pPr>
    </w:p>
    <w:p w14:paraId="7A18FAFF" w14:textId="4EF32ABE" w:rsidR="003C3E4E" w:rsidRPr="003C0FC3" w:rsidRDefault="003C3E4E" w:rsidP="003D45F4">
      <w:pPr>
        <w:spacing w:after="0"/>
        <w:rPr>
          <w:rFonts w:cstheme="minorHAnsi"/>
          <w:color w:val="FF0000"/>
        </w:rPr>
      </w:pPr>
      <w:r w:rsidRPr="003C3E4E">
        <w:rPr>
          <w:rFonts w:cstheme="minorHAnsi"/>
        </w:rPr>
        <w:t>Re</w:t>
      </w:r>
      <w:r w:rsidR="002E1B69">
        <w:rPr>
          <w:rFonts w:cstheme="minorHAnsi"/>
        </w:rPr>
        <w:t xml:space="preserve">place </w:t>
      </w:r>
      <w:r w:rsidR="000B75CB">
        <w:rPr>
          <w:rFonts w:cstheme="minorHAnsi"/>
        </w:rPr>
        <w:t xml:space="preserve">Section W </w:t>
      </w:r>
      <w:r w:rsidR="002E1B69">
        <w:rPr>
          <w:rFonts w:cstheme="minorHAnsi"/>
        </w:rPr>
        <w:t>with:</w:t>
      </w:r>
      <w:r w:rsidRPr="003C3E4E">
        <w:rPr>
          <w:rFonts w:cstheme="minorHAnsi"/>
        </w:rPr>
        <w:t xml:space="preserve"> </w:t>
      </w:r>
    </w:p>
    <w:p w14:paraId="6AD4939B" w14:textId="77777777" w:rsidR="003C3E4E" w:rsidRPr="003C3E4E" w:rsidRDefault="003C3E4E" w:rsidP="003D45F4">
      <w:pPr>
        <w:spacing w:after="0"/>
        <w:rPr>
          <w:rFonts w:cstheme="minorHAnsi"/>
        </w:rPr>
      </w:pPr>
    </w:p>
    <w:p w14:paraId="0905C855" w14:textId="46968639" w:rsidR="0033775A" w:rsidRPr="008C213F" w:rsidRDefault="0033775A" w:rsidP="0033775A">
      <w:pPr>
        <w:spacing w:after="0"/>
        <w:ind w:left="720" w:hanging="720"/>
        <w:rPr>
          <w:rFonts w:cstheme="minorHAnsi"/>
          <w:u w:val="single"/>
        </w:rPr>
      </w:pPr>
      <w:r>
        <w:rPr>
          <w:rFonts w:cstheme="minorHAnsi"/>
        </w:rPr>
        <w:t>W.</w:t>
      </w:r>
      <w:r>
        <w:rPr>
          <w:rFonts w:cstheme="minorHAnsi"/>
        </w:rPr>
        <w:tab/>
      </w:r>
      <w:r w:rsidR="003C3E4E" w:rsidRPr="008C213F">
        <w:rPr>
          <w:rFonts w:cstheme="minorHAnsi"/>
          <w:u w:val="single"/>
        </w:rPr>
        <w:t xml:space="preserve">Seal Coats:  </w:t>
      </w:r>
      <w:r w:rsidRPr="008C213F">
        <w:rPr>
          <w:rFonts w:cstheme="minorHAnsi"/>
          <w:u w:val="single"/>
        </w:rPr>
        <w:t xml:space="preserve">Providing for such application shall be determined through the process of approving the development plan for the subdivision. Application of seal coat </w:t>
      </w:r>
      <w:r w:rsidR="00495D80" w:rsidRPr="008C213F">
        <w:rPr>
          <w:rFonts w:cstheme="minorHAnsi"/>
          <w:u w:val="single"/>
        </w:rPr>
        <w:t>shall</w:t>
      </w:r>
      <w:r w:rsidRPr="008C213F">
        <w:rPr>
          <w:rFonts w:cstheme="minorHAnsi"/>
          <w:u w:val="single"/>
        </w:rPr>
        <w:t xml:space="preserve"> be done through either of the following method:</w:t>
      </w:r>
    </w:p>
    <w:p w14:paraId="6685BE6E" w14:textId="77777777" w:rsidR="008E74C4" w:rsidRPr="008C213F" w:rsidRDefault="008E74C4" w:rsidP="008E74C4">
      <w:pPr>
        <w:spacing w:after="0"/>
        <w:rPr>
          <w:rFonts w:cstheme="minorHAnsi"/>
          <w:u w:val="single"/>
        </w:rPr>
      </w:pPr>
    </w:p>
    <w:p w14:paraId="39F51B76" w14:textId="34A6057C" w:rsidR="008E74C4" w:rsidRPr="008C213F" w:rsidRDefault="0033775A" w:rsidP="008C213F">
      <w:pPr>
        <w:spacing w:after="0"/>
        <w:ind w:left="630"/>
        <w:rPr>
          <w:rFonts w:cstheme="minorHAnsi"/>
          <w:u w:val="single"/>
        </w:rPr>
      </w:pPr>
      <w:r w:rsidRPr="008C213F">
        <w:rPr>
          <w:rFonts w:cstheme="minorHAnsi"/>
          <w:u w:val="single"/>
        </w:rPr>
        <w:t xml:space="preserve">The developer shall pay </w:t>
      </w:r>
      <w:r w:rsidR="00495D80" w:rsidRPr="008C213F">
        <w:rPr>
          <w:rFonts w:cstheme="minorHAnsi"/>
          <w:u w:val="single"/>
        </w:rPr>
        <w:t xml:space="preserve">River Heights City the cost </w:t>
      </w:r>
      <w:r w:rsidR="008E74C4" w:rsidRPr="008C213F">
        <w:rPr>
          <w:rFonts w:cstheme="minorHAnsi"/>
          <w:u w:val="single"/>
        </w:rPr>
        <w:t xml:space="preserve">to apply the seal coat on all paved roads in the subdivision.  </w:t>
      </w:r>
      <w:r w:rsidRPr="008C213F">
        <w:rPr>
          <w:rFonts w:cstheme="minorHAnsi"/>
          <w:u w:val="single"/>
        </w:rPr>
        <w:t xml:space="preserve">The seal coat </w:t>
      </w:r>
      <w:r w:rsidR="008E74C4" w:rsidRPr="008C213F">
        <w:rPr>
          <w:rFonts w:cstheme="minorHAnsi"/>
          <w:u w:val="single"/>
        </w:rPr>
        <w:t>cost</w:t>
      </w:r>
      <w:r w:rsidRPr="008C213F">
        <w:rPr>
          <w:rFonts w:cstheme="minorHAnsi"/>
          <w:u w:val="single"/>
        </w:rPr>
        <w:t xml:space="preserve"> shall be equal to the square footage of road surfaces in the subdivision multiplied by the cost per square foot for the type of seal coat to be used. The </w:t>
      </w:r>
      <w:r w:rsidR="008E74C4" w:rsidRPr="008C213F">
        <w:rPr>
          <w:rFonts w:cstheme="minorHAnsi"/>
          <w:u w:val="single"/>
        </w:rPr>
        <w:t>per s</w:t>
      </w:r>
      <w:r w:rsidRPr="008C213F">
        <w:rPr>
          <w:rFonts w:cstheme="minorHAnsi"/>
          <w:u w:val="single"/>
        </w:rPr>
        <w:t xml:space="preserve">quare foot </w:t>
      </w:r>
      <w:r w:rsidR="008E74C4" w:rsidRPr="008C213F">
        <w:rPr>
          <w:rFonts w:cstheme="minorHAnsi"/>
          <w:u w:val="single"/>
        </w:rPr>
        <w:t xml:space="preserve">unit cost </w:t>
      </w:r>
      <w:r w:rsidRPr="008C213F">
        <w:rPr>
          <w:rFonts w:cstheme="minorHAnsi"/>
          <w:u w:val="single"/>
        </w:rPr>
        <w:t xml:space="preserve">shall be </w:t>
      </w:r>
      <w:r w:rsidR="008E74C4" w:rsidRPr="008C213F">
        <w:rPr>
          <w:rFonts w:cstheme="minorHAnsi"/>
          <w:u w:val="single"/>
        </w:rPr>
        <w:t>held on the fee s</w:t>
      </w:r>
      <w:r w:rsidRPr="008C213F">
        <w:rPr>
          <w:rFonts w:cstheme="minorHAnsi"/>
          <w:u w:val="single"/>
        </w:rPr>
        <w:t xml:space="preserve">chedule </w:t>
      </w:r>
      <w:r w:rsidR="008E74C4" w:rsidRPr="008C213F">
        <w:rPr>
          <w:rFonts w:cstheme="minorHAnsi"/>
          <w:u w:val="single"/>
        </w:rPr>
        <w:t xml:space="preserve">held in the City Office.  </w:t>
      </w:r>
      <w:r w:rsidRPr="008C213F">
        <w:rPr>
          <w:rFonts w:cstheme="minorHAnsi"/>
          <w:u w:val="single"/>
        </w:rPr>
        <w:t xml:space="preserve"> </w:t>
      </w:r>
    </w:p>
    <w:p w14:paraId="1538B5D0" w14:textId="77777777" w:rsidR="008E74C4" w:rsidRPr="008C213F" w:rsidRDefault="008E74C4" w:rsidP="008E74C4">
      <w:pPr>
        <w:spacing w:after="0"/>
        <w:rPr>
          <w:rFonts w:cstheme="minorHAnsi"/>
          <w:u w:val="single"/>
        </w:rPr>
      </w:pPr>
    </w:p>
    <w:p w14:paraId="605E7F09" w14:textId="0B2B3FBC" w:rsidR="00D15294" w:rsidRPr="008C213F" w:rsidRDefault="0033775A" w:rsidP="008C213F">
      <w:pPr>
        <w:spacing w:after="0"/>
        <w:ind w:left="630"/>
        <w:rPr>
          <w:rFonts w:cstheme="minorHAnsi"/>
          <w:u w:val="single"/>
        </w:rPr>
      </w:pPr>
      <w:r w:rsidRPr="008C213F">
        <w:rPr>
          <w:rFonts w:cstheme="minorHAnsi"/>
          <w:u w:val="single"/>
        </w:rPr>
        <w:t>The type of seal coat to be used (</w:t>
      </w:r>
      <w:r w:rsidR="008E74C4" w:rsidRPr="008C213F">
        <w:rPr>
          <w:rFonts w:cstheme="minorHAnsi"/>
          <w:u w:val="single"/>
        </w:rPr>
        <w:t xml:space="preserve">high-density mineral bond, </w:t>
      </w:r>
      <w:r w:rsidRPr="008C213F">
        <w:rPr>
          <w:rFonts w:cstheme="minorHAnsi"/>
          <w:u w:val="single"/>
        </w:rPr>
        <w:t xml:space="preserve">chip seal, slurry seal, etc.) shall be determined by “best practice” for the type of street as determined by the </w:t>
      </w:r>
      <w:r w:rsidR="008E74C4" w:rsidRPr="008C213F">
        <w:rPr>
          <w:rFonts w:cstheme="minorHAnsi"/>
          <w:u w:val="single"/>
        </w:rPr>
        <w:t>Public Works Director and City Engineer</w:t>
      </w:r>
      <w:r w:rsidRPr="008C213F">
        <w:rPr>
          <w:rFonts w:cstheme="minorHAnsi"/>
          <w:u w:val="single"/>
        </w:rPr>
        <w:t xml:space="preserve">. </w:t>
      </w:r>
      <w:r w:rsidR="008E74C4" w:rsidRPr="008C213F">
        <w:rPr>
          <w:rFonts w:cstheme="minorHAnsi"/>
          <w:u w:val="single"/>
        </w:rPr>
        <w:t xml:space="preserve"> </w:t>
      </w:r>
      <w:r w:rsidRPr="008C213F">
        <w:rPr>
          <w:rFonts w:cstheme="minorHAnsi"/>
          <w:u w:val="single"/>
        </w:rPr>
        <w:t xml:space="preserve">The seal coat </w:t>
      </w:r>
      <w:r w:rsidR="008E74C4" w:rsidRPr="008C213F">
        <w:rPr>
          <w:rFonts w:cstheme="minorHAnsi"/>
          <w:u w:val="single"/>
        </w:rPr>
        <w:t>cost</w:t>
      </w:r>
      <w:r w:rsidRPr="008C213F">
        <w:rPr>
          <w:rFonts w:cstheme="minorHAnsi"/>
          <w:u w:val="single"/>
        </w:rPr>
        <w:t xml:space="preserve"> shall be used by the city to accomplish the initial seal coating for the subdivision within </w:t>
      </w:r>
      <w:r w:rsidR="008E74C4" w:rsidRPr="008C213F">
        <w:rPr>
          <w:rFonts w:cstheme="minorHAnsi"/>
          <w:u w:val="single"/>
        </w:rPr>
        <w:t>five (5)</w:t>
      </w:r>
      <w:r w:rsidRPr="008C213F">
        <w:rPr>
          <w:rFonts w:cstheme="minorHAnsi"/>
          <w:u w:val="single"/>
        </w:rPr>
        <w:t xml:space="preserve"> years of the completion of the subdivision. If not </w:t>
      </w:r>
      <w:r w:rsidR="008E74C4" w:rsidRPr="008C213F">
        <w:rPr>
          <w:rFonts w:cstheme="minorHAnsi"/>
          <w:u w:val="single"/>
        </w:rPr>
        <w:t xml:space="preserve">completed </w:t>
      </w:r>
      <w:r w:rsidRPr="008C213F">
        <w:rPr>
          <w:rFonts w:cstheme="minorHAnsi"/>
          <w:u w:val="single"/>
        </w:rPr>
        <w:t xml:space="preserve">within </w:t>
      </w:r>
      <w:r w:rsidR="008E74C4" w:rsidRPr="008C213F">
        <w:rPr>
          <w:rFonts w:cstheme="minorHAnsi"/>
          <w:u w:val="single"/>
        </w:rPr>
        <w:t>five (5)</w:t>
      </w:r>
      <w:r w:rsidRPr="008C213F">
        <w:rPr>
          <w:rFonts w:cstheme="minorHAnsi"/>
          <w:u w:val="single"/>
        </w:rPr>
        <w:t xml:space="preserve"> years, and at the developer’s request, any un-used seal coat </w:t>
      </w:r>
      <w:r w:rsidR="008E74C4" w:rsidRPr="008C213F">
        <w:rPr>
          <w:rFonts w:cstheme="minorHAnsi"/>
          <w:u w:val="single"/>
        </w:rPr>
        <w:t>funds</w:t>
      </w:r>
      <w:r w:rsidRPr="008C213F">
        <w:rPr>
          <w:rFonts w:cstheme="minorHAnsi"/>
          <w:u w:val="single"/>
        </w:rPr>
        <w:t xml:space="preserve"> shall be re</w:t>
      </w:r>
      <w:r w:rsidR="008E74C4" w:rsidRPr="008C213F">
        <w:rPr>
          <w:rFonts w:cstheme="minorHAnsi"/>
          <w:u w:val="single"/>
        </w:rPr>
        <w:t>turned</w:t>
      </w:r>
      <w:r w:rsidRPr="008C213F">
        <w:rPr>
          <w:rFonts w:cstheme="minorHAnsi"/>
          <w:u w:val="single"/>
        </w:rPr>
        <w:t xml:space="preserve"> to the developer.</w:t>
      </w:r>
    </w:p>
    <w:p w14:paraId="1538602E" w14:textId="2ECE7E1B" w:rsidR="00D15294" w:rsidRDefault="00D15294" w:rsidP="003D45F4">
      <w:pPr>
        <w:spacing w:after="0"/>
        <w:rPr>
          <w:rFonts w:cstheme="minorHAnsi"/>
        </w:rPr>
      </w:pPr>
    </w:p>
    <w:p w14:paraId="69C9CDAC" w14:textId="7DE435B8" w:rsidR="003C0FC3" w:rsidRDefault="003C0FC3" w:rsidP="003D45F4">
      <w:pPr>
        <w:spacing w:after="0"/>
        <w:rPr>
          <w:rFonts w:cstheme="minorHAnsi"/>
        </w:rPr>
      </w:pPr>
    </w:p>
    <w:sectPr w:rsidR="003C0FC3" w:rsidSect="00EC074A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93A"/>
    <w:multiLevelType w:val="hybridMultilevel"/>
    <w:tmpl w:val="C256FA1E"/>
    <w:lvl w:ilvl="0" w:tplc="032A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A01C2"/>
    <w:multiLevelType w:val="multilevel"/>
    <w:tmpl w:val="C02C0EDE"/>
    <w:lvl w:ilvl="0">
      <w:start w:val="1"/>
      <w:numFmt w:val="decimal"/>
      <w:isLgl/>
      <w:lvlText w:val="10-12-%1:"/>
      <w:lvlJc w:val="left"/>
      <w:pPr>
        <w:ind w:left="1080" w:hanging="108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E27407"/>
    <w:multiLevelType w:val="hybridMultilevel"/>
    <w:tmpl w:val="DF58E3AE"/>
    <w:lvl w:ilvl="0" w:tplc="C3C01C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C770F"/>
    <w:multiLevelType w:val="multilevel"/>
    <w:tmpl w:val="8D34A15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D62AB3"/>
    <w:multiLevelType w:val="hybridMultilevel"/>
    <w:tmpl w:val="6DD29824"/>
    <w:lvl w:ilvl="0" w:tplc="56402C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1A3A"/>
    <w:multiLevelType w:val="multilevel"/>
    <w:tmpl w:val="9900135C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5D4614"/>
    <w:multiLevelType w:val="multilevel"/>
    <w:tmpl w:val="2F309DC4"/>
    <w:lvl w:ilvl="0">
      <w:start w:val="1"/>
      <w:numFmt w:val="decimal"/>
      <w:lvlText w:val="7-1-%1:"/>
      <w:lvlJc w:val="left"/>
      <w:pPr>
        <w:ind w:left="1080" w:hanging="108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Arial" w:hAnsi="Arial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4E552C"/>
    <w:multiLevelType w:val="hybridMultilevel"/>
    <w:tmpl w:val="B9DE1AB6"/>
    <w:lvl w:ilvl="0" w:tplc="52AE2D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5A3"/>
    <w:multiLevelType w:val="hybridMultilevel"/>
    <w:tmpl w:val="E464781C"/>
    <w:lvl w:ilvl="0" w:tplc="347CC1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6447BF"/>
    <w:multiLevelType w:val="multilevel"/>
    <w:tmpl w:val="0644CB3E"/>
    <w:lvl w:ilvl="0">
      <w:start w:val="1"/>
      <w:numFmt w:val="decimal"/>
      <w:lvlText w:val="3-5-%1: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4C5318"/>
    <w:multiLevelType w:val="hybridMultilevel"/>
    <w:tmpl w:val="B73649F2"/>
    <w:lvl w:ilvl="0" w:tplc="70E0CF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8377F"/>
    <w:multiLevelType w:val="multilevel"/>
    <w:tmpl w:val="7DBAC3C2"/>
    <w:lvl w:ilvl="0">
      <w:start w:val="7"/>
      <w:numFmt w:val="decimal"/>
      <w:lvlText w:val="%1"/>
      <w:lvlJc w:val="left"/>
      <w:pPr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ascii="Arial" w:hAnsi="Arial" w:hint="default"/>
      </w:rPr>
    </w:lvl>
    <w:lvl w:ilvl="2">
      <w:start w:val="4"/>
      <w:numFmt w:val="decimal"/>
      <w:lvlText w:val="%1-%2-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2" w15:restartNumberingAfterBreak="0">
    <w:nsid w:val="73333F96"/>
    <w:multiLevelType w:val="hybridMultilevel"/>
    <w:tmpl w:val="E758C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51AF0"/>
    <w:multiLevelType w:val="multilevel"/>
    <w:tmpl w:val="C3344F50"/>
    <w:lvl w:ilvl="0">
      <w:start w:val="1"/>
      <w:numFmt w:val="decimal"/>
      <w:lvlText w:val="3-5-%1:"/>
      <w:lvlJc w:val="left"/>
      <w:pPr>
        <w:ind w:left="1080" w:hanging="108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Arial" w:hAnsi="Arial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18"/>
    <w:rsid w:val="00014223"/>
    <w:rsid w:val="000B75CB"/>
    <w:rsid w:val="00103BDB"/>
    <w:rsid w:val="00234A13"/>
    <w:rsid w:val="00243374"/>
    <w:rsid w:val="00253C61"/>
    <w:rsid w:val="002E1B69"/>
    <w:rsid w:val="002F01B1"/>
    <w:rsid w:val="002F6843"/>
    <w:rsid w:val="00310050"/>
    <w:rsid w:val="00336BEC"/>
    <w:rsid w:val="0033775A"/>
    <w:rsid w:val="00380967"/>
    <w:rsid w:val="003C0FC3"/>
    <w:rsid w:val="003C3E4E"/>
    <w:rsid w:val="003D0B26"/>
    <w:rsid w:val="003D45F4"/>
    <w:rsid w:val="003F64F7"/>
    <w:rsid w:val="0040548C"/>
    <w:rsid w:val="004559CB"/>
    <w:rsid w:val="00470197"/>
    <w:rsid w:val="00495D80"/>
    <w:rsid w:val="004D3E66"/>
    <w:rsid w:val="005942D5"/>
    <w:rsid w:val="005D659E"/>
    <w:rsid w:val="00687FB2"/>
    <w:rsid w:val="006A5384"/>
    <w:rsid w:val="007247E1"/>
    <w:rsid w:val="007B61A8"/>
    <w:rsid w:val="0081444C"/>
    <w:rsid w:val="00845CF5"/>
    <w:rsid w:val="0088776A"/>
    <w:rsid w:val="00890971"/>
    <w:rsid w:val="0089574B"/>
    <w:rsid w:val="008B7CBD"/>
    <w:rsid w:val="008C213F"/>
    <w:rsid w:val="008E1AD0"/>
    <w:rsid w:val="008E74C4"/>
    <w:rsid w:val="009C1BF1"/>
    <w:rsid w:val="009D1BD4"/>
    <w:rsid w:val="00A56D94"/>
    <w:rsid w:val="00AF7FC6"/>
    <w:rsid w:val="00B27861"/>
    <w:rsid w:val="00BC1C05"/>
    <w:rsid w:val="00BE27FC"/>
    <w:rsid w:val="00C7611E"/>
    <w:rsid w:val="00CF7918"/>
    <w:rsid w:val="00D15294"/>
    <w:rsid w:val="00E10255"/>
    <w:rsid w:val="00E55840"/>
    <w:rsid w:val="00EA696C"/>
    <w:rsid w:val="00EC074A"/>
    <w:rsid w:val="00ED68FC"/>
    <w:rsid w:val="00F955C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0DF4"/>
  <w15:docId w15:val="{44CBD0E5-D042-43CE-97EA-1AB1306F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6C"/>
    <w:pPr>
      <w:ind w:left="720"/>
      <w:contextualSpacing/>
    </w:pPr>
  </w:style>
  <w:style w:type="paragraph" w:customStyle="1" w:styleId="Other">
    <w:name w:val="Other"/>
    <w:basedOn w:val="Normal"/>
    <w:rsid w:val="00336BEC"/>
    <w:pPr>
      <w:widowControl w:val="0"/>
      <w:autoSpaceDE w:val="0"/>
      <w:autoSpaceDN w:val="0"/>
      <w:spacing w:after="0" w:line="240" w:lineRule="auto"/>
      <w:ind w:left="1080" w:hanging="1080"/>
    </w:pPr>
    <w:rPr>
      <w:rFonts w:ascii="Arial Bold" w:eastAsiaTheme="minorEastAsia" w:hAnsi="Arial Bold" w:cs="Arial"/>
    </w:rPr>
  </w:style>
  <w:style w:type="paragraph" w:customStyle="1" w:styleId="Style1">
    <w:name w:val="Style 1"/>
    <w:basedOn w:val="Normal"/>
    <w:uiPriority w:val="99"/>
    <w:rsid w:val="00FD120E"/>
    <w:pPr>
      <w:widowControl w:val="0"/>
      <w:tabs>
        <w:tab w:val="left" w:pos="1512"/>
      </w:tabs>
      <w:autoSpaceDE w:val="0"/>
      <w:autoSpaceDN w:val="0"/>
      <w:spacing w:after="0" w:line="240" w:lineRule="auto"/>
    </w:pPr>
    <w:rPr>
      <w:rFonts w:ascii="Arial" w:eastAsiaTheme="minorEastAsia" w:hAnsi="Arial" w:cs="Arial"/>
      <w:spacing w:val="6"/>
    </w:rPr>
  </w:style>
  <w:style w:type="table" w:styleId="TableGrid">
    <w:name w:val="Table Grid"/>
    <w:basedOn w:val="TableNormal"/>
    <w:uiPriority w:val="59"/>
    <w:rsid w:val="00FD120E"/>
    <w:pPr>
      <w:spacing w:after="0" w:line="240" w:lineRule="auto"/>
    </w:pPr>
    <w:rPr>
      <w:rFonts w:ascii="Arial" w:eastAsiaTheme="minorEastAsia" w:hAnsi="Arial" w:cs="Arial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7889-D5CC-4E86-A5D8-71EE0159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8</cp:revision>
  <cp:lastPrinted>2018-02-19T19:17:00Z</cp:lastPrinted>
  <dcterms:created xsi:type="dcterms:W3CDTF">2018-01-29T19:54:00Z</dcterms:created>
  <dcterms:modified xsi:type="dcterms:W3CDTF">2018-02-19T19:17:00Z</dcterms:modified>
</cp:coreProperties>
</file>